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Projekt Rekonštrukcia a modernizácia vereného osvetlenia, je vysoko efektívny a z dlhodobého hľadiska skvalitnil život v obci.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Projektom sa vymenilo osvetlenie vrátane kabeláže v celej obci, čím sa výrazne zlepšili svetleno-technické podmienky osvetlenia obce v noci. Občania majú pocit väčšej bezpečnosti na miestnych komunikáciách a na chodníkoch. Výmenou svietidiel, z ktorých mnohé už boli za hranicou životnosti a doplnení svietidiel na podperné body, aby svetelnosť bodov medzi sebou bola 30 m sa skvalitnilo osvetlenie obce. Uskutočnila sa aj výmena rozvádzačov, ktoré pracujú nezávisle na sebe a osvetlenie v obci regulujú súmrakovým spínačom.</w:t>
      </w:r>
    </w:p>
    <w:p w:rsidR="00CA51A9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Predchádzame poruchám na týchto zariadeniach, pravidelne sa vykonávajú obhliadky a predpísané kontroly, ktoré sú v súlade s bezpečnostnými predpismi. Pravidelnými kontrolami robíme prevenciu pred vznikom poruchy. V sledovanom období neprišlo k žiadnej poruche ani poistnej udalosti. Prevádzka tohto zariadenia, nie je ziskovou pre obec, jedná sa o verejnoprospešné zariadenie.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Projektom sa dosiahlo zvýšenie kvality života obyvateľov obce a zvýšil sa pocit bezpečnosť v noci pri pohybe na miestnych komunikáciách a chodníkoch. Rekonštrukciou a modernizáciou verejného osvetlenia sa vytvorili podmienky pre ďalší rozvoj obce, ročná úspora na poplatkoch verejného osvetlenia je výrazná, pričom kvalita osvetlenia v noci je neporovnateľná s pôvodným stavom. Obec pôsobí krajším dojmom, ktorý vytvárajú aj vymenené lampy verejného osvetlenia čo má vplyv na </w:t>
      </w:r>
      <w:proofErr w:type="spellStart"/>
      <w:r w:rsidRPr="00343CD5">
        <w:rPr>
          <w:sz w:val="20"/>
          <w:szCs w:val="20"/>
        </w:rPr>
        <w:t>estetičnosť</w:t>
      </w:r>
      <w:proofErr w:type="spellEnd"/>
      <w:r w:rsidRPr="00343CD5">
        <w:rPr>
          <w:sz w:val="20"/>
          <w:szCs w:val="20"/>
        </w:rPr>
        <w:t xml:space="preserve"> životného prostredia obce. Nové LED svietidlá  sú estetickým architektonickým prvkom, ktorý dotvára celkovú dennú i nočnú atmosféru obce..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Za toto monitorovacie obdobie sme dosiahli úsporu 104,652 GJ, čím napĺňame ukazovateľ kumulovane 5 rokov.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Výpočet úspory: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spotreba elektrickej energie za rok 2015 ....... 71 566 </w:t>
      </w:r>
      <w:proofErr w:type="spellStart"/>
      <w:r w:rsidRPr="00343CD5">
        <w:rPr>
          <w:sz w:val="20"/>
          <w:szCs w:val="20"/>
        </w:rPr>
        <w:t>kWh</w:t>
      </w:r>
      <w:proofErr w:type="spellEnd"/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spotreba elektrickej energie za rok 2016 ....... 39 430 </w:t>
      </w:r>
      <w:proofErr w:type="spellStart"/>
      <w:r w:rsidRPr="00343CD5">
        <w:rPr>
          <w:sz w:val="20"/>
          <w:szCs w:val="20"/>
        </w:rPr>
        <w:t>kWh</w:t>
      </w:r>
      <w:proofErr w:type="spellEnd"/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ROZDIEL: ................................................. 32 136 </w:t>
      </w:r>
      <w:proofErr w:type="spellStart"/>
      <w:r w:rsidRPr="00343CD5">
        <w:rPr>
          <w:sz w:val="20"/>
          <w:szCs w:val="20"/>
        </w:rPr>
        <w:t>kWh</w:t>
      </w:r>
      <w:proofErr w:type="spellEnd"/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32136 </w:t>
      </w:r>
      <w:proofErr w:type="spellStart"/>
      <w:r w:rsidRPr="00343CD5">
        <w:rPr>
          <w:sz w:val="20"/>
          <w:szCs w:val="20"/>
        </w:rPr>
        <w:t>kWh</w:t>
      </w:r>
      <w:proofErr w:type="spellEnd"/>
      <w:r w:rsidRPr="00343CD5">
        <w:rPr>
          <w:sz w:val="20"/>
          <w:szCs w:val="20"/>
        </w:rPr>
        <w:t xml:space="preserve"> x koeficient 0,036 = 1156,896 = 115,6896 GJ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Dosiahli sme zníženie svetelných emisií, dosiahlo sa aj zníženie obsahu CO2 v ovzduší, čo má zásadný vplyv na živé aj neživé zložky prírodného prostredia. Environmentálny dopad na zníženie emisií CO2: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 xml:space="preserve">úspora v </w:t>
      </w:r>
      <w:proofErr w:type="spellStart"/>
      <w:r w:rsidRPr="00343CD5">
        <w:rPr>
          <w:sz w:val="20"/>
          <w:szCs w:val="20"/>
        </w:rPr>
        <w:t>kWh</w:t>
      </w:r>
      <w:proofErr w:type="spellEnd"/>
      <w:r w:rsidRPr="00343CD5">
        <w:rPr>
          <w:sz w:val="20"/>
          <w:szCs w:val="20"/>
        </w:rPr>
        <w:t>/rok x 0,000252 = zníženie množstva emisií CO2 t/rok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32 136 x 0,000252 = 8,098272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V roku 2016 sa znížili emisie CO2 v ovzduší 8,098272 t/rok.</w:t>
      </w:r>
    </w:p>
    <w:p w:rsidR="00343CD5" w:rsidRPr="00343CD5" w:rsidRDefault="00343CD5" w:rsidP="00343CD5">
      <w:pPr>
        <w:spacing w:after="0"/>
        <w:rPr>
          <w:sz w:val="20"/>
          <w:szCs w:val="20"/>
        </w:rPr>
      </w:pPr>
    </w:p>
    <w:p w:rsidR="00343CD5" w:rsidRPr="00343CD5" w:rsidRDefault="00343CD5" w:rsidP="00343CD5">
      <w:pPr>
        <w:spacing w:after="0"/>
        <w:rPr>
          <w:sz w:val="20"/>
          <w:szCs w:val="20"/>
        </w:rPr>
      </w:pPr>
      <w:r w:rsidRPr="00343CD5">
        <w:rPr>
          <w:sz w:val="20"/>
          <w:szCs w:val="20"/>
        </w:rPr>
        <w:t>Rekonštrukciou a modernizáciou verejného osvetlenia sme dosiahli vyššiu efektivitu v prevádzke osvetľovacej sústavy. Technický pokrok a nové trendy prispievajú k značným úsporám elektrickej energie, čo priamo súvisí so znížením produkcie emisií a finančných nákladov na prevádzku.</w:t>
      </w:r>
    </w:p>
    <w:sectPr w:rsidR="00343CD5" w:rsidRPr="00343CD5" w:rsidSect="00CA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CD5"/>
    <w:rsid w:val="00343CD5"/>
    <w:rsid w:val="00C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2017-03-30T11:54:00Z</dcterms:created>
  <dcterms:modified xsi:type="dcterms:W3CDTF">2017-03-30T11:55:00Z</dcterms:modified>
</cp:coreProperties>
</file>